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Министерство труда, занятости и трудовых ресурсов НСО</w:t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Государственное автономное профессиональное образовательное учреждение Новосибирской области "Новосибирский колледж легкой промышленности и сервиса"</w:t>
            </w:r>
          </w:p>
        </w:tc>
      </w:tr>
      <w:tr>
        <w:trPr>
          <w:trHeight w:val="1200" w:hRule="exact"/>
        </w:trP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/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>ПРИКАЗ</w:t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5933"/>
        <w:gridCol w:w="5933"/>
        <w:gridCol w:w="0"/>
      </w:tblGrid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>от 16.08.2016</w:t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№ 135-кр</w:t>
            </w:r>
          </w:p>
        </w:tc>
      </w:tr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г. Новосибирск </w:t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/>
            </w:r>
          </w:p>
        </w:tc>
      </w:tr>
    </w:tbl>
    <w:tbl>
      <w:tblPr>
        <w:tblStyle w:val="TableStyle3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7"/>
            </w:pPr>
            <w:r>
              <w:t>О зачислении</w:t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8"/>
            </w:pPr>
            <w:r>
              <w:t/>
            </w:r>
          </w:p>
        </w:tc>
      </w:tr>
      <w:tr>
        <w:tc>
          <w:tcPr>
            <w:tcW w:w="11865" w:type="dxa"/>
            <w:vAlign w:val="top"/>
            <w:shd w:val="clear" w:color="FFFFFF" w:fill="auto"/>
            <w:pPr>
              <w:jc w:val="both"/>
            </w:pPr>
          </w:tcPr>
          <w:p>
            <w:pPr>
              <w:pStyle w:val="1CStyle9"/>
            </w:pPr>
            <w:r>
              <w:t>Абитуриентов, прошедших конкурсный отбор, зачислить в число студентов дневной формы обучения на базе основного общего образования</w:t>
            </w:r>
          </w:p>
        </w:tc>
      </w:tr>
    </w:tbl>
    <w:tbl>
      <w:tblPr>
        <w:tblStyle w:val="TableStyle4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"/>
            </w:pPr>
            <w:r>
              <w:t>В группу П-2 по специальности Портной </w:t>
            </w:r>
          </w:p>
        </w:tc>
      </w:tr>
    </w:tbl>
    <w:tbl>
      <w:tblPr>
        <w:tblStyle w:val="TableStyle5"/>
        <w:tblLayout w:type="fixed"/>
        <w:tblW w:w="0" w:type="auto"/>
        <w:tblLook w:val="04A0"/>
      </w:tblPr>
      <w:tblGrid>
        <w:gridCol w:w="525"/>
        <w:gridCol w:w="525"/>
        <w:gridCol w:w="5408"/>
        <w:gridCol w:w="5408"/>
        <w:gridCol w:w="0"/>
      </w:tblGrid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Гвоздеву Надежду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Балаину  Дана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Неладнову Елену 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Маловечкину Анастасию Михайловну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Ченгелову Суусара Асанкуловну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Приваленко  Алена Вячеславовну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Драняеву Полину Константиновну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Беспалову Диану Игоревну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Гущину  Дарья 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Попову Маргариту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Захаренко Алёну Геннадьевну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Захаренко Марину Геннадьевну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Третьякову Анастасию  Юрьевну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Акулову Анжелику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Ермолаеву  Алёна 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Мясникову Кристину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Полянскую Анастасию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Севостьянову Любовь  Игоревну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Потемкину Ольгу Юрьевну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Григорьеву Елизавету  Борисовну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Королеву Анну  Пантелеевну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Родионову Ольгу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Сороквашину Ольгу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Шатрову Александру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Дементьеву Полину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</w:tbl>
    <w:tbl>
      <w:tblPr>
        <w:tblStyle w:val="TableStyle6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gridSpan w:val="10"/>
            <w:tcW w:w="118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/>
            </w:r>
          </w:p>
        </w:tc>
      </w:tr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Протокол заседания приемной комиссии № 5 от 16 августа 2016 года</w:t>
            </w:r>
          </w:p>
        </w:tc>
      </w:tr>
    </w:tbl>
    <w:tbl>
      <w:tblPr>
        <w:tblStyle w:val="TableStyle7"/>
        <w:tblLayout w:type="fixed"/>
        <w:tblW w:w="0" w:type="auto"/>
        <w:tblLook w:val="04A0"/>
      </w:tblPr>
      <w:tblGrid>
        <w:gridCol w:w="420"/>
        <w:gridCol w:w="1181"/>
        <w:gridCol w:w="1181"/>
        <w:gridCol w:w="1181"/>
        <w:gridCol w:w="1181"/>
        <w:gridCol w:w="1181"/>
        <w:gridCol w:w="1181"/>
        <w:gridCol w:w="1181"/>
        <w:gridCol w:w="1588"/>
        <w:gridCol w:w="1575"/>
        <w:gridCol w:w="0"/>
      </w:tblGrid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Директор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______________К. А. Чугаев</w:t>
            </w:r>
          </w:p>
        </w:tc>
      </w:tr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Исполнитель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______________И. В. Леонова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paragraph" w:styleId="1CStyle10">
    <w:name w:val="1CStyle10"/>
    <w:basedOn w:val="Normal"/>
    <w:pPr>
      <w:jc w:val="center"/>
      <w:rPr>
        <w:rFonts w:ascii="Times New Roman" w:hAnsi="Times New Roman"/>
        <w:sz w:val="24"/>
        <w:u w:val="single"/>
      </w:rPr>
    </w:pPr>
  </w:style>
  <w:style w:type="paragraph" w:styleId="1CStyle15">
    <w:name w:val="1CStyle15"/>
    <w:basedOn w:val="Normal"/>
    <w:pPr>
      <w:jc w:val="center"/>
      <w:rPr>
        <w:rFonts w:ascii="Times New Roman" w:hAnsi="Times New Roman"/>
        <w:sz w:val="16"/>
      </w:rPr>
    </w:pPr>
  </w:style>
  <w:style w:type="paragraph" w:styleId="1CStyle16">
    <w:name w:val="1CStyle1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8">
    <w:name w:val="1CStyle8"/>
    <w:basedOn w:val="Normal"/>
    <w:pPr>
      <w:jc w:val="center"/>
      <w:rPr>
        <w:rFonts w:ascii="Arial" w:hAnsi="Arial"/>
        <w:sz w:val="24"/>
      </w:rPr>
    </w:pPr>
  </w:style>
  <w:style w:type="paragraph" w:styleId="1CStyle3">
    <w:name w:val="1CStyle3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5">
    <w:name w:val="1CStyle5"/>
    <w:basedOn w:val="Normal"/>
    <w:pPr>
      <w:jc w:val="center"/>
      <w:rPr>
        <w:rFonts w:ascii="Times New Roman" w:hAnsi="Times New Roman"/>
        <w:b/>
        <w:sz w:val="28"/>
      </w:rPr>
    </w:pPr>
  </w:style>
  <w:style w:type="paragraph" w:styleId="1CStyle18">
    <w:name w:val="1CStyle1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9">
    <w:name w:val="1CStyle1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4">
    <w:name w:val="1CStyle4"/>
    <w:basedOn w:val="Normal"/>
    <w:pPr>
      <w:jc w:val="right"/>
      <w:rPr>
        <w:rFonts w:ascii="Times New Roman" w:hAnsi="Times New Roman"/>
        <w:b/>
        <w:sz w:val="24"/>
      </w:rPr>
    </w:pPr>
  </w:style>
  <w:style w:type="paragraph" w:styleId="1CStyle6">
    <w:name w:val="1CStyle6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20">
    <w:name w:val="1CStyle20"/>
    <w:basedOn w:val="Normal"/>
    <w:pPr>
      <w:jc w:val="right"/>
      <w:rPr>
        <w:rFonts w:ascii="Times New Roman" w:hAnsi="Times New Roman"/>
        <w:sz w:val="24"/>
      </w:rPr>
    </w:pPr>
  </w:style>
  <w:style w:type="paragraph" w:styleId="1CStyle21">
    <w:name w:val="1CStyle21"/>
    <w:basedOn w:val="Normal"/>
    <w:pPr>
      <w:jc w:val="right"/>
      <w:rPr>
        <w:rFonts w:ascii="Times New Roman" w:hAnsi="Times New Roman"/>
        <w:sz w:val="24"/>
      </w:rPr>
    </w:pPr>
  </w:style>
  <w:style w:type="paragraph" w:styleId="1CStyle12">
    <w:name w:val="1CStyle12"/>
    <w:basedOn w:val="Normal"/>
    <w:pPr>
      <w:jc w:val="right"/>
      <w:rPr>
        <w:rFonts w:ascii="Times New Roman" w:hAnsi="Times New Roman"/>
        <w:sz w:val="24"/>
      </w:rPr>
    </w:pPr>
  </w:style>
  <w:style w:type="paragraph" w:styleId="1CStyle11">
    <w:name w:val="1CStyle11"/>
    <w:basedOn w:val="Normal"/>
    <w:pPr>
      <w:wordWrap w:val="1"/>
      <w:jc w:val="center"/>
      <w:rPr>
        <w:rFonts w:ascii="Times New Roman" w:hAnsi="Times New Roman"/>
        <w:sz w:val="24"/>
        <w:u w:val="single"/>
      </w:rPr>
    </w:pPr>
  </w:style>
  <w:style w:type="paragraph" w:styleId="1CStyle17">
    <w:name w:val="1CStyle17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22">
    <w:name w:val="1CStyle22"/>
    <w:basedOn w:val="Normal"/>
    <w:pPr>
      <w:wordWrap w:val="0"/>
      <w:jc w:val="right"/>
      <w:rPr>
        <w:rFonts w:ascii="Times New Roman" w:hAnsi="Times New Roman"/>
        <w:sz w:val="24"/>
      </w:rPr>
    </w:pPr>
  </w:style>
  <w:style w:type="paragraph" w:styleId="1CStyle1">
    <w:name w:val="1CStyle1"/>
    <w:basedOn w:val="Normal"/>
    <w:pPr>
      <w:wordWrap w:val="1"/>
      <w:jc w:val="center"/>
      <w:rPr>
        <w:rFonts w:ascii="Times New Roman" w:hAnsi="Times New Roman"/>
        <w:b/>
        <w:sz w:val="32"/>
      </w:rPr>
    </w:pPr>
  </w:style>
  <w:style w:type="paragraph" w:styleId="1CStyle2">
    <w:name w:val="1CStyle2"/>
    <w:basedOn w:val="Normal"/>
    <w:pPr>
      <w:wordWrap w:val="1"/>
      <w:jc w:val="center"/>
      <w:rPr>
        <w:rFonts w:ascii="Times New Roman" w:hAnsi="Times New Roman"/>
        <w:b/>
        <w:sz w:val="28"/>
      </w:rPr>
    </w:pPr>
  </w:style>
  <w:style w:type="paragraph" w:styleId="1CStyle9">
    <w:name w:val="1CStyle9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7">
    <w:name w:val="1CStyle7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4">
    <w:name w:val="1CStyle1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3">
    <w:name w:val="1CStyle13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-1">
    <w:name w:val="1CStyle-1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0">
    <w:name w:val="1CStyle0"/>
    <w:basedOn w:val="Normal"/>
    <w:pPr>
      <w:wordWrap w:val="1"/>
      <w:jc w:val="center"/>
      <w:rPr>
        <w:rFonts w:ascii="Times New Roman" w:hAnsi="Times New Roman"/>
        <w:sz w:val="28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